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71E6B7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bookmarkStart w:id="0" w:name="_GoBack"/>
      <w:bookmarkEnd w:id="0"/>
      <w:r w:rsidRPr="00431472">
        <w:rPr>
          <w:rFonts w:ascii="GHEA Grapalat" w:hAnsi="GHEA Grapalat"/>
          <w:sz w:val="20"/>
          <w:szCs w:val="20"/>
        </w:rPr>
        <w:t>Вычислительный узел должен отвечать следующим требованиям:</w:t>
      </w:r>
    </w:p>
    <w:p w14:paraId="76ACDE22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• Иметь стандартный форм-фактор серверной стойки и высоту не более 2U;</w:t>
      </w:r>
    </w:p>
    <w:p w14:paraId="60D2AE84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• Конфигурация шасси – 16 2,5-дюймовых дисков SATA/SAS;</w:t>
      </w:r>
    </w:p>
    <w:p w14:paraId="0D7DFB03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• Иметь комплект телескопических направляющих для установки вычислительного хаба в стойку;</w:t>
      </w:r>
    </w:p>
    <w:p w14:paraId="35135BA3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• Иметь комплект кабелей для подключения к источнику питания;</w:t>
      </w:r>
    </w:p>
    <w:p w14:paraId="42AF42DF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• Иметь переднюю панель, закрывающуюся на ключи, что ограничивает доступ к жестким дискам;</w:t>
      </w:r>
    </w:p>
    <w:p w14:paraId="58A549DD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• Иметь возможность установки модуля с 2 (двумя) твердотельными накопителями формата M.2, каждый емкостью не менее 480 ГБ, установленными внутри корпуса модуля и поддерживающими работу в аппаратном режиме RAID-1 и поддерживающими установку ОС или гипервизор на них из них.</w:t>
      </w:r>
    </w:p>
    <w:p w14:paraId="580F8FDB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• Иметь возможность установки передатчика с модулем беспроводной передачи данных, обеспечивающего доступ к серверу со смартфонов и любых мобильных устройств для получения данных о конфигурации сервера и диагностики сервера;</w:t>
      </w:r>
    </w:p>
    <w:p w14:paraId="680EA5F7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• Должен быть установлен датчик открытия квартиры с возможностью настройки удаленного оповещения об этом событии;</w:t>
      </w:r>
    </w:p>
    <w:p w14:paraId="1501D3AB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• Иметь два процессора с числом ядер не менее 12, каждый с тактовой частотой не менее 2,0 ГГц, поддерживать память не менее 4000 МГц и иметь не менее 30 МБ кэш-памяти. Максимальное энергопотребление процессора должно составлять не более 150 Вт:</w:t>
      </w:r>
    </w:p>
    <w:p w14:paraId="0221FFEC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• Должен поддерживать установку до 16 модулей памяти, работающих на частоте не менее 4000 МГц;</w:t>
      </w:r>
    </w:p>
    <w:p w14:paraId="6D63A812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• Должно быть установлено не менее 8 модулей памяти RDIMM емкостью не менее 16 ГБ каждый, работающих на частоте не менее 5600 МГц;</w:t>
      </w:r>
    </w:p>
    <w:p w14:paraId="2333A23F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• Необходимо установить не менее 4 SSD-накопителей SATA Read Intensiv емкостью не менее 1,92 ТБ;</w:t>
      </w:r>
    </w:p>
    <w:p w14:paraId="0EE3FE11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• RAID-контроллер с характеристиками не хуже:</w:t>
      </w:r>
    </w:p>
    <w:p w14:paraId="5B9687F9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- Уровни RAID: 0, 1, 5, 6, 10, 50, 60;</w:t>
      </w:r>
    </w:p>
    <w:p w14:paraId="38EB4555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- Переходный/Не-RAID режим;</w:t>
      </w:r>
    </w:p>
    <w:p w14:paraId="34CF9A9B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- NV-кэш 8 ГБ DDR4;</w:t>
      </w:r>
    </w:p>
    <w:p w14:paraId="1B6B0626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- поддержка дисков: 3 Гбит/с SATA, 6 Гбит/с SATA/SAS и 12 Гбит/с SAS;</w:t>
      </w:r>
    </w:p>
    <w:p w14:paraId="73D7B179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• Иметь как минимум 1 сетевой адаптер LOM с 2 портами 1GbE. Сетевой адаптер не должен занимать слоты для установки дополнительных адаптеров PCIe;</w:t>
      </w:r>
    </w:p>
    <w:p w14:paraId="34C06EB6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• Иметь выделенный сетевой порт 1 GbE для подключения к контроллеру для управления и мониторинга сервера;</w:t>
      </w:r>
    </w:p>
    <w:p w14:paraId="55640A6B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• Иметь как минимум 3 (три) порта USB (1 USB 2.0 на передней панели, 1 USB 3.0 и 1 USB 2.0 на задней панели сервера);</w:t>
      </w:r>
    </w:p>
    <w:p w14:paraId="79F07D97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• Иметь как минимум 1 (один) порт micro USB на передней панели, обеспечивающий прямое подключение к контроллеру управления и мониторинга сервера;</w:t>
      </w:r>
    </w:p>
    <w:p w14:paraId="1A0EF814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• Должен иметься криптопроцессор Trusted Platform Module 2.0 V3.</w:t>
      </w:r>
    </w:p>
    <w:p w14:paraId="4B4FD23C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• Должен иметь как минимум два платиновых блока питания мощностью не менее 800 Вт каждый с возможностью горячей замены; поддержка избытка энергии;</w:t>
      </w:r>
    </w:p>
    <w:p w14:paraId="50411FC3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• Наличие комплекта телескопических направляющих для размещения в стойке;</w:t>
      </w:r>
    </w:p>
    <w:p w14:paraId="6D6C5F1E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• Должен быть совместим как минимум со следующими операционными системами и гипервизорами:</w:t>
      </w:r>
    </w:p>
    <w:p w14:paraId="7189F596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431472">
        <w:rPr>
          <w:rFonts w:ascii="GHEA Grapalat" w:hAnsi="GHEA Grapalat"/>
          <w:sz w:val="20"/>
          <w:szCs w:val="20"/>
          <w:lang w:val="pt-BR"/>
        </w:rPr>
        <w:t>o Microsoft Windows Server 2019, 2022;</w:t>
      </w:r>
    </w:p>
    <w:p w14:paraId="549F66B7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431472">
        <w:rPr>
          <w:rFonts w:ascii="GHEA Grapalat" w:hAnsi="GHEA Grapalat"/>
          <w:sz w:val="20"/>
          <w:szCs w:val="20"/>
          <w:lang w:val="pt-BR"/>
        </w:rPr>
        <w:t xml:space="preserve">o </w:t>
      </w:r>
      <w:proofErr w:type="spellStart"/>
      <w:r w:rsidRPr="00431472">
        <w:rPr>
          <w:rFonts w:ascii="GHEA Grapalat" w:hAnsi="GHEA Grapalat"/>
          <w:sz w:val="20"/>
          <w:szCs w:val="20"/>
          <w:lang w:val="pt-BR"/>
        </w:rPr>
        <w:t>Red</w:t>
      </w:r>
      <w:proofErr w:type="spellEnd"/>
      <w:r w:rsidRPr="00431472"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 w:rsidRPr="00431472">
        <w:rPr>
          <w:rFonts w:ascii="GHEA Grapalat" w:hAnsi="GHEA Grapalat"/>
          <w:sz w:val="20"/>
          <w:szCs w:val="20"/>
          <w:lang w:val="pt-BR"/>
        </w:rPr>
        <w:t>Hat</w:t>
      </w:r>
      <w:proofErr w:type="spellEnd"/>
      <w:r w:rsidRPr="00431472">
        <w:rPr>
          <w:rFonts w:ascii="GHEA Grapalat" w:hAnsi="GHEA Grapalat"/>
          <w:sz w:val="20"/>
          <w:szCs w:val="20"/>
          <w:lang w:val="pt-BR"/>
        </w:rPr>
        <w:t xml:space="preserve"> Enterprise Linux 7.9, 8.2, 8.3;</w:t>
      </w:r>
    </w:p>
    <w:p w14:paraId="023451A0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431472">
        <w:rPr>
          <w:rFonts w:ascii="GHEA Grapalat" w:hAnsi="GHEA Grapalat"/>
          <w:sz w:val="20"/>
          <w:szCs w:val="20"/>
          <w:lang w:val="pt-BR"/>
        </w:rPr>
        <w:t xml:space="preserve">o VMware </w:t>
      </w:r>
      <w:proofErr w:type="spellStart"/>
      <w:r w:rsidRPr="00431472">
        <w:rPr>
          <w:rFonts w:ascii="GHEA Grapalat" w:hAnsi="GHEA Grapalat"/>
          <w:sz w:val="20"/>
          <w:szCs w:val="20"/>
          <w:lang w:val="pt-BR"/>
        </w:rPr>
        <w:t>ESXi</w:t>
      </w:r>
      <w:proofErr w:type="spellEnd"/>
      <w:r w:rsidRPr="00431472">
        <w:rPr>
          <w:rFonts w:ascii="GHEA Grapalat" w:hAnsi="GHEA Grapalat"/>
          <w:sz w:val="20"/>
          <w:szCs w:val="20"/>
          <w:lang w:val="pt-BR"/>
        </w:rPr>
        <w:t xml:space="preserve"> 6.7 U3, 7.0 U1, 7.0 U2;</w:t>
      </w:r>
    </w:p>
    <w:p w14:paraId="2C2C241E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431472">
        <w:rPr>
          <w:rFonts w:ascii="GHEA Grapalat" w:hAnsi="GHEA Grapalat"/>
          <w:sz w:val="20"/>
          <w:szCs w:val="20"/>
        </w:rPr>
        <w:t>о</w:t>
      </w:r>
      <w:r w:rsidRPr="00431472">
        <w:rPr>
          <w:rFonts w:ascii="GHEA Grapalat" w:hAnsi="GHEA Grapalat"/>
          <w:sz w:val="20"/>
          <w:szCs w:val="20"/>
          <w:lang w:val="pt-BR"/>
        </w:rPr>
        <w:t xml:space="preserve"> Ubuntu 20.04;</w:t>
      </w:r>
    </w:p>
    <w:p w14:paraId="34726732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431472">
        <w:rPr>
          <w:rFonts w:ascii="GHEA Grapalat" w:hAnsi="GHEA Grapalat"/>
          <w:sz w:val="20"/>
          <w:szCs w:val="20"/>
          <w:lang w:val="pt-BR"/>
        </w:rPr>
        <w:t xml:space="preserve">o Citrix </w:t>
      </w:r>
      <w:proofErr w:type="spellStart"/>
      <w:r w:rsidRPr="00431472">
        <w:rPr>
          <w:rFonts w:ascii="GHEA Grapalat" w:hAnsi="GHEA Grapalat"/>
          <w:sz w:val="20"/>
          <w:szCs w:val="20"/>
          <w:lang w:val="pt-BR"/>
        </w:rPr>
        <w:t>XenServer</w:t>
      </w:r>
      <w:proofErr w:type="spellEnd"/>
      <w:r w:rsidRPr="00431472">
        <w:rPr>
          <w:rFonts w:ascii="GHEA Grapalat" w:hAnsi="GHEA Grapalat"/>
          <w:sz w:val="20"/>
          <w:szCs w:val="20"/>
          <w:lang w:val="pt-BR"/>
        </w:rPr>
        <w:t xml:space="preserve"> 8.2 LTSR;</w:t>
      </w:r>
    </w:p>
    <w:p w14:paraId="23EDC0E8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o Novell SuSE Linux Enterprise Server 15 SP2.</w:t>
      </w:r>
    </w:p>
    <w:p w14:paraId="730E52A7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• Должен иметь встроенное аппаратное и программное обеспечение для дистанционного управления и мониторинга, обеспечивающее следующие функции:</w:t>
      </w:r>
    </w:p>
    <w:p w14:paraId="0785D0B9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o Удаленный доступ к панели управления вычислительным узлом через веб-браузеры, интерфейс командной строки, протоколы ssh и telnet, IPMI и Redfish;</w:t>
      </w:r>
    </w:p>
    <w:p w14:paraId="33A50D05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lastRenderedPageBreak/>
        <w:t>o Автоматически уведомлять администратора по электронной почте обо всех дисковых подсистемах, модулях памяти, источниках питания, вентиляторах, а также о сбоях ЦП и прогнозах. по почте или путем отображения сообщения в админ-панели;</w:t>
      </w:r>
    </w:p>
    <w:p w14:paraId="5DF13B0D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o Отображает информацию об установленных компонентах вычислительного узла, включая информацию об установленных версиях микрокода серверных компонентов, информацию о MAC-адресах и WWN сетевых контроллеров и FC-адаптеров, в том числе и виртуальных;</w:t>
      </w:r>
    </w:p>
    <w:p w14:paraId="0A735172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o Удаленный перезапуск, включение/выключение вычислительного узла (в том числе загрузка с виртуального оптического диска);</w:t>
      </w:r>
    </w:p>
    <w:p w14:paraId="05082F3A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o удаленный перехват панели управления вычислительного узла (виртуальной консоли); экран, клавиатура и графический дисплей как на этапе загрузки вычислительного узла, так и во время запуска операционных систем. Виртуальная консоль должна иметь возможность управления питанием вычислительного узла, возможность одновременного указания загрузочного устройства. подключение до 6 пользователей и взаимодействие в режиме сообщений. Виртуальная консоль должна поддерживать работу через браузер и стандарт HTML5, без необходимости использования Java и ActiveX плагинов;</w:t>
      </w:r>
    </w:p>
    <w:p w14:paraId="26086903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o Возможность сбора информации об уровне использования процессора и оперативной памяти сервера без необходимости установки агентского ПО в ОС;</w:t>
      </w:r>
    </w:p>
    <w:p w14:paraId="12E39FC0" w14:textId="2BB1609F" w:rsidR="00F12C76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  <w:lang w:val="en-US"/>
        </w:rPr>
      </w:pPr>
      <w:r w:rsidRPr="00431472">
        <w:rPr>
          <w:rFonts w:ascii="GHEA Grapalat" w:hAnsi="GHEA Grapalat"/>
          <w:sz w:val="20"/>
          <w:szCs w:val="20"/>
        </w:rPr>
        <w:t>o Возможность управлять установленными RAID-контроллерами из оболочки вычислительного узла через веб-интерфейс или командный интерфейс модуля управления без необходимости установки программного обеспечения агента на ОС.</w:t>
      </w:r>
    </w:p>
    <w:p w14:paraId="162CEAC8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цвет должен быть возможным.</w:t>
      </w:r>
    </w:p>
    <w:p w14:paraId="5437BBEB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  <w:lang w:val="en-US"/>
        </w:rPr>
        <w:t></w:t>
      </w:r>
      <w:r w:rsidRPr="00431472">
        <w:rPr>
          <w:rFonts w:ascii="GHEA Grapalat" w:hAnsi="GHEA Grapalat"/>
          <w:sz w:val="20"/>
          <w:szCs w:val="20"/>
        </w:rPr>
        <w:t xml:space="preserve"> Возможность управления </w:t>
      </w:r>
      <w:r w:rsidRPr="00431472">
        <w:rPr>
          <w:rFonts w:ascii="GHEA Grapalat" w:hAnsi="GHEA Grapalat"/>
          <w:sz w:val="20"/>
          <w:szCs w:val="20"/>
          <w:lang w:val="en-US"/>
        </w:rPr>
        <w:t>RAID</w:t>
      </w:r>
      <w:r w:rsidRPr="00431472">
        <w:rPr>
          <w:rFonts w:ascii="GHEA Grapalat" w:hAnsi="GHEA Grapalat"/>
          <w:sz w:val="20"/>
          <w:szCs w:val="20"/>
        </w:rPr>
        <w:t>-контроллером без необходимости перезапуска вычислительного узла;</w:t>
      </w:r>
    </w:p>
    <w:p w14:paraId="79310839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  <w:lang w:val="en-US"/>
        </w:rPr>
        <w:t></w:t>
      </w:r>
      <w:r w:rsidRPr="00431472">
        <w:rPr>
          <w:rFonts w:ascii="GHEA Grapalat" w:hAnsi="GHEA Grapalat"/>
          <w:sz w:val="20"/>
          <w:szCs w:val="20"/>
        </w:rPr>
        <w:t xml:space="preserve"> Мониторинг состояния дисков, подключенных к </w:t>
      </w:r>
      <w:r w:rsidRPr="00431472">
        <w:rPr>
          <w:rFonts w:ascii="GHEA Grapalat" w:hAnsi="GHEA Grapalat"/>
          <w:sz w:val="20"/>
          <w:szCs w:val="20"/>
          <w:lang w:val="en-US"/>
        </w:rPr>
        <w:t>RAID</w:t>
      </w:r>
      <w:r w:rsidRPr="00431472">
        <w:rPr>
          <w:rFonts w:ascii="GHEA Grapalat" w:hAnsi="GHEA Grapalat"/>
          <w:sz w:val="20"/>
          <w:szCs w:val="20"/>
        </w:rPr>
        <w:t xml:space="preserve">-контроллеру, в том числе: и диски </w:t>
      </w:r>
      <w:proofErr w:type="spellStart"/>
      <w:r w:rsidRPr="00431472">
        <w:rPr>
          <w:rFonts w:ascii="GHEA Grapalat" w:hAnsi="GHEA Grapalat"/>
          <w:sz w:val="20"/>
          <w:szCs w:val="20"/>
          <w:lang w:val="en-US"/>
        </w:rPr>
        <w:t>NVMe</w:t>
      </w:r>
      <w:proofErr w:type="spellEnd"/>
      <w:r w:rsidRPr="00431472">
        <w:rPr>
          <w:rFonts w:ascii="GHEA Grapalat" w:hAnsi="GHEA Grapalat"/>
          <w:sz w:val="20"/>
          <w:szCs w:val="20"/>
        </w:rPr>
        <w:t>;</w:t>
      </w:r>
    </w:p>
    <w:p w14:paraId="69157B73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  <w:lang w:val="en-US"/>
        </w:rPr>
        <w:t></w:t>
      </w:r>
      <w:r w:rsidRPr="00431472">
        <w:rPr>
          <w:rFonts w:ascii="GHEA Grapalat" w:hAnsi="GHEA Grapalat"/>
          <w:sz w:val="20"/>
          <w:szCs w:val="20"/>
        </w:rPr>
        <w:t xml:space="preserve"> Мониторинг состояния виртуальных дисков;</w:t>
      </w:r>
    </w:p>
    <w:p w14:paraId="782DD7A5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  <w:lang w:val="en-US"/>
        </w:rPr>
        <w:t></w:t>
      </w:r>
      <w:r w:rsidRPr="00431472">
        <w:rPr>
          <w:rFonts w:ascii="GHEA Grapalat" w:hAnsi="GHEA Grapalat"/>
          <w:sz w:val="20"/>
          <w:szCs w:val="20"/>
        </w:rPr>
        <w:t xml:space="preserve"> Создание, удаление и настройка виртуальных дисков;</w:t>
      </w:r>
    </w:p>
    <w:p w14:paraId="11B6D23A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  <w:lang w:val="en-US"/>
        </w:rPr>
        <w:t></w:t>
      </w:r>
      <w:r w:rsidRPr="00431472">
        <w:rPr>
          <w:rFonts w:ascii="GHEA Grapalat" w:hAnsi="GHEA Grapalat"/>
          <w:sz w:val="20"/>
          <w:szCs w:val="20"/>
        </w:rPr>
        <w:t xml:space="preserve"> Изменение настроек </w:t>
      </w:r>
      <w:r w:rsidRPr="00431472">
        <w:rPr>
          <w:rFonts w:ascii="GHEA Grapalat" w:hAnsi="GHEA Grapalat"/>
          <w:sz w:val="20"/>
          <w:szCs w:val="20"/>
          <w:lang w:val="en-US"/>
        </w:rPr>
        <w:t>RAID</w:t>
      </w:r>
      <w:r w:rsidRPr="00431472">
        <w:rPr>
          <w:rFonts w:ascii="GHEA Grapalat" w:hAnsi="GHEA Grapalat"/>
          <w:sz w:val="20"/>
          <w:szCs w:val="20"/>
        </w:rPr>
        <w:t>-контроллера;</w:t>
      </w:r>
    </w:p>
    <w:p w14:paraId="2DABA329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  <w:lang w:val="en-US"/>
        </w:rPr>
        <w:t></w:t>
      </w:r>
      <w:r w:rsidRPr="00431472">
        <w:rPr>
          <w:rFonts w:ascii="GHEA Grapalat" w:hAnsi="GHEA Grapalat"/>
          <w:sz w:val="20"/>
          <w:szCs w:val="20"/>
        </w:rPr>
        <w:t xml:space="preserve"> расширять емкость виртуальных дисков, не прерывая к ним доступ;</w:t>
      </w:r>
    </w:p>
    <w:p w14:paraId="2C9F1631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  <w:lang w:val="en-US"/>
        </w:rPr>
        <w:t></w:t>
      </w:r>
      <w:r w:rsidRPr="00431472">
        <w:rPr>
          <w:rFonts w:ascii="GHEA Grapalat" w:hAnsi="GHEA Grapalat"/>
          <w:sz w:val="20"/>
          <w:szCs w:val="20"/>
        </w:rPr>
        <w:t xml:space="preserve"> Изменяет уровень </w:t>
      </w:r>
      <w:r w:rsidRPr="00431472">
        <w:rPr>
          <w:rFonts w:ascii="GHEA Grapalat" w:hAnsi="GHEA Grapalat"/>
          <w:sz w:val="20"/>
          <w:szCs w:val="20"/>
          <w:lang w:val="en-US"/>
        </w:rPr>
        <w:t>RAID</w:t>
      </w:r>
      <w:r w:rsidRPr="00431472">
        <w:rPr>
          <w:rFonts w:ascii="GHEA Grapalat" w:hAnsi="GHEA Grapalat"/>
          <w:sz w:val="20"/>
          <w:szCs w:val="20"/>
        </w:rPr>
        <w:t xml:space="preserve"> виртуальных дисков, не прерывая их доступа;</w:t>
      </w:r>
    </w:p>
    <w:p w14:paraId="6E23156A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  <w:lang w:val="en-US"/>
        </w:rPr>
        <w:t>o</w:t>
      </w:r>
      <w:r w:rsidRPr="00431472">
        <w:rPr>
          <w:rFonts w:ascii="GHEA Grapalat" w:hAnsi="GHEA Grapalat"/>
          <w:sz w:val="20"/>
          <w:szCs w:val="20"/>
        </w:rPr>
        <w:t xml:space="preserve"> возможность записи вычислительного узла, конфигурации драйверов, сохранения резервного образа вычислительного узла для перезапуска в случае возникновения проблем на энергонезависимом носителе, установленном в корпусе вычислительного узла, или на сетевом файловом ресурсе;</w:t>
      </w:r>
    </w:p>
    <w:p w14:paraId="52F96583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  <w:lang w:val="en-US"/>
        </w:rPr>
        <w:t>o</w:t>
      </w:r>
      <w:r w:rsidRPr="00431472">
        <w:rPr>
          <w:rFonts w:ascii="GHEA Grapalat" w:hAnsi="GHEA Grapalat"/>
          <w:sz w:val="20"/>
          <w:szCs w:val="20"/>
        </w:rPr>
        <w:t xml:space="preserve"> Возможность сохранения скриншота экрана с описанием сбоя системы с отображением диагностической информации;</w:t>
      </w:r>
    </w:p>
    <w:p w14:paraId="44B842E8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  <w:lang w:val="en-US"/>
        </w:rPr>
        <w:t>o</w:t>
      </w:r>
      <w:r w:rsidRPr="00431472">
        <w:rPr>
          <w:rFonts w:ascii="GHEA Grapalat" w:hAnsi="GHEA Grapalat"/>
          <w:sz w:val="20"/>
          <w:szCs w:val="20"/>
        </w:rPr>
        <w:t xml:space="preserve"> Возможность экспорта диагностической информации о состоянии вычислительного узла, включая логи как модуля управления сервером, так и логи операционной системы или гипервизора, через веб-интерфейс или интерфейс командной строки, в единый отчет.</w:t>
      </w:r>
    </w:p>
    <w:p w14:paraId="6BEBA2D5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  <w:lang w:val="en-US"/>
        </w:rPr>
        <w:t>o</w:t>
      </w:r>
      <w:r w:rsidRPr="00431472">
        <w:rPr>
          <w:rFonts w:ascii="GHEA Grapalat" w:hAnsi="GHEA Grapalat"/>
          <w:sz w:val="20"/>
          <w:szCs w:val="20"/>
        </w:rPr>
        <w:t xml:space="preserve"> Возможность использования аппаратных и программных средств для подготовки к установке операционной системы (настройка томов, создание разделов, копирование драйверов, создание файлов ответов для установщиков ОС), не требующих использования внешнего накопителя;</w:t>
      </w:r>
    </w:p>
    <w:p w14:paraId="49D2BC71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  <w:lang w:val="en-US"/>
        </w:rPr>
        <w:t>o</w:t>
      </w:r>
      <w:r w:rsidRPr="00431472">
        <w:rPr>
          <w:rFonts w:ascii="GHEA Grapalat" w:hAnsi="GHEA Grapalat"/>
          <w:sz w:val="20"/>
          <w:szCs w:val="20"/>
        </w:rPr>
        <w:t xml:space="preserve"> возможность применять обновления микрокода к компонентам вычислительного узла как через интерфейс модуля управления сервером, так и через поддерживаемые операционные системы;</w:t>
      </w:r>
    </w:p>
    <w:p w14:paraId="349406A8" w14:textId="77777777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  <w:lang w:val="en-US"/>
        </w:rPr>
        <w:t>o</w:t>
      </w:r>
      <w:r w:rsidRPr="00431472">
        <w:rPr>
          <w:rFonts w:ascii="GHEA Grapalat" w:hAnsi="GHEA Grapalat"/>
          <w:sz w:val="20"/>
          <w:szCs w:val="20"/>
        </w:rPr>
        <w:t xml:space="preserve"> Модуль управления сервером должен иметь функцию, обеспечивающую целостность и неизменяемость пакетов обновлений микрокода для вычислений на этапе подготовки обновления.</w:t>
      </w:r>
    </w:p>
    <w:p w14:paraId="29CAD6F4" w14:textId="2DD01913" w:rsidR="00431472" w:rsidRPr="00431472" w:rsidRDefault="00431472" w:rsidP="00431472">
      <w:pPr>
        <w:spacing w:after="0"/>
        <w:ind w:firstLine="709"/>
        <w:jc w:val="both"/>
        <w:rPr>
          <w:rFonts w:ascii="GHEA Grapalat" w:hAnsi="GHEA Grapalat"/>
          <w:sz w:val="20"/>
          <w:szCs w:val="20"/>
        </w:rPr>
      </w:pPr>
      <w:r w:rsidRPr="00431472">
        <w:rPr>
          <w:rFonts w:ascii="GHEA Grapalat" w:hAnsi="GHEA Grapalat"/>
          <w:sz w:val="20"/>
          <w:szCs w:val="20"/>
        </w:rPr>
        <w:t>• Должно быть сопровождение в течение как минимум 3 лет.</w:t>
      </w:r>
    </w:p>
    <w:sectPr w:rsidR="00431472" w:rsidRPr="00431472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290"/>
    <w:rsid w:val="000546A0"/>
    <w:rsid w:val="00431472"/>
    <w:rsid w:val="006C0B77"/>
    <w:rsid w:val="00732290"/>
    <w:rsid w:val="008242FF"/>
    <w:rsid w:val="00870751"/>
    <w:rsid w:val="00922C48"/>
    <w:rsid w:val="00A11206"/>
    <w:rsid w:val="00B915B7"/>
    <w:rsid w:val="00DC7C58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40668"/>
  <w15:chartTrackingRefBased/>
  <w15:docId w15:val="{94157DF9-C67F-4907-A2C5-50684EC3A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972</Words>
  <Characters>5543</Characters>
  <Application>Microsoft Office Word</Application>
  <DocSecurity>0</DocSecurity>
  <Lines>46</Lines>
  <Paragraphs>13</Paragraphs>
  <ScaleCrop>false</ScaleCrop>
  <Company/>
  <LinksUpToDate>false</LinksUpToDate>
  <CharactersWithSpaces>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Elina Poghosyan</dc:creator>
  <cp:keywords/>
  <dc:description/>
  <cp:lastModifiedBy>Elina Poghosyan</cp:lastModifiedBy>
  <cp:revision>2</cp:revision>
  <dcterms:created xsi:type="dcterms:W3CDTF">2024-12-12T07:36:00Z</dcterms:created>
  <dcterms:modified xsi:type="dcterms:W3CDTF">2024-12-12T07:36:00Z</dcterms:modified>
</cp:coreProperties>
</file>